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right"/>
      </w:pPr>
      <w:r>
        <w:rPr>
          <w:rFonts w:ascii="Times New Roman" w:hAnsi="Times New Roman"/>
          <w:sz w:val="28"/>
          <w:szCs w:val="28"/>
        </w:rPr>
        <w:t>Фатых хазрат Гарифуллин</w:t>
      </w:r>
    </w:p>
    <w:p>
      <w:pPr>
        <w:pStyle w:val="style21"/>
        <w:jc w:val="right"/>
      </w:pPr>
      <w:r>
        <w:rPr>
          <w:rFonts w:ascii="Times New Roman" w:hAnsi="Times New Roman"/>
          <w:sz w:val="28"/>
          <w:szCs w:val="28"/>
        </w:rPr>
        <w:t>«Они приближали Великую Победу»</w:t>
      </w:r>
    </w:p>
    <w:p>
      <w:pPr>
        <w:pStyle w:val="style21"/>
        <w:jc w:val="center"/>
      </w:pPr>
      <w:r>
        <w:rPr>
          <w:rFonts w:ascii="Times New Roman" w:hAnsi="Times New Roman"/>
        </w:rPr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Бисмиллях ир-Рахман ир-Рахим!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Добрый день, уважаемые коллеги!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Прежде всего хочу поздравить всех присутствующих в прямом эфире с праздником Ураза-байрам, который мусульмане Тюменской области, как и единоверцы в других регионах, продолжают сегодня отмечать в режиме самоизоляции.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Сегодня мы впервые проводим с Вами научно-практическую конференцию «Сулеймановские чтения» в необычным режиме – режиме он-лайн, но главное, что мы все-таки проводим эту встречу в честь нашего достойного земляка, поэта Булата Сулейманова, с кем многие из Вас имели честь быть лично знакомыми.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Булат Сулейманов творил свои произведения в нелегкое время, когда всякое инакомыслие, не совпадающее с генеральной линией партии, преследовалось, опасно было заявлять о любви к своему народу, потому что могли обвинить в национализме.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Свое небольшое выступления, я хотел бы посвятить таким же достойным сынам своего народа, участникам Великой Отечественной войны, солдатам Победы, которые в послевоенное время, в сложный период атеизма, смогли найти в себе силы служить своей религии, стали муллами в своих деревнях и городах, сохранили и передали религию потомкам.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Вот уже около пяти-шести лет я собираю сведения по нашим землякам, жителям Тюменской области, участникам Великой Отечественной войны, возрождавшим религию предков, чтобы издать о них отдельную книгу.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Замысел такой книги родился в поездке по отдаленным труднодоступным деревням Вагайского района, где мне посчастливилось встретиться с действующими имамами мечетей – Мавлютом абый Азисовым, имамом мечети деревни Тукузы, дошедшим до Берлина, и Рахматуллой-абый Батиновым, имамом мечети села Большой Карагай, бывшим снайпером. 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Несмотря на преклонные годы, эти люди все свои силы отдавали служению религии. Возродили мечети. 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После встречи с ветеранами, возникло твердое желание собрать информацию по другим солдатам Победы, которые стали муллами. 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Нельзя, чтобы память о фронтовиках, совершивших в своей жизни два подвига – подвиг участия в самой кровавой войне и подвиг на службе исламу, - канула в лету. Пока еще помнят о них земляки, родные, нужно как можно быстрее собирать по крупицам историю людей, которые сберегли для нас религию предков.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Я стал узнавать, кто был имамом и проводил обряды в 50-60-70-е годы в других населенных пунктах компактного проживания татар и казахов Тюменской области, и узнал, что практически все эти люди были участниками Великой Отечественной войны, либо трудовой армии, многие дошли до Берлина, как мулла Юрт Тарханских Такиулла Калиев, как Калбай Латыпов из Сингуля Татарского. 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Я узнал, что все правление первой мусульманской организации, которая была создана ровно 40 лет назад, в 1980 году уважаемым шейхом Арслангиреем Арангуловым, состояла из ветеранов войны. Кстати, эту первую общину в Тобольске через год после образования, в 1981 году, возглавил участник войны Али Сулейманов, и руководил этой общиной 6 лет - до 1987 года, пока в Тобольск не был направлен имамом Ибрагим хазрат Сухов.  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Вы знаете, что и Полный кавалер ордена Славы Хабибулла Хайрулолвич Якин посвятил последние годы жизни религии. Он создал мусульманскую организацию «Городская мечеть №2» и стал ее председателем. Сегодня эта организация, которым руководит имам Амир-хазрат Балдин, строить мечеть в тюменской Лесобазе. Именно благодаря Хабибулле Хайрулловичу, моему учителю, была предоставлена земля для строительства этой мечети. 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>Отдельно хотелось бы сказать о Мирхате Аминовиче Аминове, дошедшем до Берлина, благодаря которому были возвращены в 1989 году и 1991 году исторические мечети Ембаево. Хотелось бы также упомянуть об Айтмухамете хаджи Юсупове, также дошедшем до Германии, благодаря которому в Вагайском районе было построено 15 мечетей.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  <w:t xml:space="preserve">И таких достойных людей у нас много.  </w:t>
      </w:r>
    </w:p>
    <w:p>
      <w:pPr>
        <w:pStyle w:val="style21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сегодняшнему дню сбор информации по муллам-фронтовикам продолжается, и я надеюсь, что в этом году – в годовщину 75-летия Великой Победы, книга «Солдаты Победы на духовной службе» будет издана. И это будет достойным почтением памяти солдат Победы, которые в сложные годы атеизма сохранили для потомков религию.</w:t>
      </w:r>
    </w:p>
    <w:p>
      <w:pPr>
        <w:pStyle w:val="style21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</w:pPr>
      <w:r>
        <w:rPr>
          <w:rFonts w:ascii="Times New Roman" w:hAnsi="Times New Roman"/>
          <w:sz w:val="28"/>
          <w:szCs w:val="28"/>
        </w:rPr>
        <w:t>С уважением Фатых-хазрат Гарифуллин.</w:t>
      </w:r>
    </w:p>
    <w:sectPr>
      <w:headerReference r:id="rId2" w:type="default"/>
      <w:type w:val="nextPage"/>
      <w:pgSz w:h="16838" w:w="11906"/>
      <w:pgMar w:bottom="1134" w:footer="0" w:gutter="0" w:header="1134" w:left="1701" w:right="850" w:top="167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2015-03-25T13:02:00.00Z</dcterms:created>
  <dc:creator>Муслим</dc:creator>
  <cp:lastModifiedBy>ООО "Арман"</cp:lastModifiedBy>
  <dcterms:modified xsi:type="dcterms:W3CDTF">2020-05-26T06:41:00.00Z</dcterms:modified>
  <cp:revision>5</cp:revision>
</cp:coreProperties>
</file>